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34561" w14:textId="77777777" w:rsidR="005E223A" w:rsidRDefault="005E223A" w:rsidP="005E223A">
      <w:pPr>
        <w:pStyle w:val="Heading1"/>
        <w:rPr>
          <w:sz w:val="36"/>
          <w:szCs w:val="36"/>
        </w:rPr>
      </w:pPr>
      <w:r w:rsidRPr="00AF05D3">
        <w:rPr>
          <w:noProof/>
          <w:sz w:val="20"/>
          <w:szCs w:val="20"/>
        </w:rPr>
        <w:drawing>
          <wp:inline distT="0" distB="0" distL="0" distR="0" wp14:anchorId="0A6DAF11" wp14:editId="2CE1E323">
            <wp:extent cx="5943600" cy="965835"/>
            <wp:effectExtent l="0" t="0" r="0" b="0"/>
            <wp:docPr id="10" name="Picture 10"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 tex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965835"/>
                    </a:xfrm>
                    <a:prstGeom prst="rect">
                      <a:avLst/>
                    </a:prstGeom>
                  </pic:spPr>
                </pic:pic>
              </a:graphicData>
            </a:graphic>
          </wp:inline>
        </w:drawing>
      </w:r>
      <w:r w:rsidRPr="00AF05D3">
        <w:rPr>
          <w:sz w:val="36"/>
          <w:szCs w:val="36"/>
        </w:rPr>
        <w:t xml:space="preserve"> </w:t>
      </w:r>
    </w:p>
    <w:p w14:paraId="0A99A0E3" w14:textId="77777777" w:rsidR="005E223A" w:rsidRPr="002A0E15" w:rsidRDefault="005E223A" w:rsidP="005E223A">
      <w:pPr>
        <w:pStyle w:val="Heading1"/>
        <w:rPr>
          <w:sz w:val="36"/>
          <w:szCs w:val="36"/>
        </w:rPr>
      </w:pPr>
      <w:r w:rsidRPr="002A0E15">
        <w:rPr>
          <w:sz w:val="36"/>
          <w:szCs w:val="36"/>
        </w:rPr>
        <w:t>Protect Vulnerable Road Users Through a Safe System Approach</w:t>
      </w:r>
    </w:p>
    <w:p w14:paraId="42BDE7AD" w14:textId="77777777" w:rsidR="005E223A" w:rsidRPr="00D42121" w:rsidRDefault="008F1DA8" w:rsidP="005E223A">
      <w:pPr>
        <w:pStyle w:val="Heading1"/>
        <w:rPr>
          <w:bCs/>
          <w:sz w:val="28"/>
          <w:szCs w:val="28"/>
        </w:rPr>
      </w:pPr>
      <w:r>
        <w:rPr>
          <w:rFonts w:cstheme="minorHAnsi"/>
          <w:noProof/>
          <w:sz w:val="24"/>
          <w:szCs w:val="24"/>
        </w:rPr>
        <w:pict w14:anchorId="70D385E3">
          <v:rect id="_x0000_i1025" alt="" style="width:468pt;height:.05pt;mso-width-percent:0;mso-height-percent:0;mso-width-percent:0;mso-height-percent:0" o:hralign="center" o:hrstd="t" o:hr="t" fillcolor="#a0a0a0" stroked="f"/>
        </w:pict>
      </w:r>
    </w:p>
    <w:p w14:paraId="029ADB18" w14:textId="77777777" w:rsidR="00655873" w:rsidRPr="00655873" w:rsidRDefault="00AE6F90" w:rsidP="00655873">
      <w:pPr>
        <w:pStyle w:val="Default"/>
        <w:rPr>
          <w:rFonts w:asciiTheme="minorHAnsi" w:hAnsiTheme="minorHAnsi" w:cstheme="minorHAnsi"/>
          <w:color w:val="auto"/>
          <w:sz w:val="28"/>
          <w:szCs w:val="28"/>
        </w:rPr>
      </w:pPr>
      <w:r>
        <w:rPr>
          <w:rFonts w:asciiTheme="minorHAnsi" w:hAnsiTheme="minorHAnsi" w:cstheme="minorHAnsi"/>
          <w:color w:val="auto"/>
          <w:sz w:val="28"/>
          <w:szCs w:val="28"/>
        </w:rPr>
        <w:br/>
      </w:r>
      <w:r w:rsidR="00655873" w:rsidRPr="00655873">
        <w:rPr>
          <w:rFonts w:asciiTheme="minorHAnsi" w:hAnsiTheme="minorHAnsi" w:cstheme="minorHAnsi"/>
          <w:color w:val="auto"/>
          <w:sz w:val="28"/>
          <w:szCs w:val="28"/>
        </w:rPr>
        <w:t>Our roadways were designed to move motor vehicles safely and efficiently. They often do not fully meet the needs of pedestrians, bicyclists, and motorcyclists-our vulnerable road users (VRUs). As a result, we are seeing increasing dangers to this population and too many accidents involving vehicles and VRUs.</w:t>
      </w:r>
    </w:p>
    <w:p w14:paraId="09D3EC6E" w14:textId="77777777" w:rsidR="00655873" w:rsidRPr="00655873" w:rsidRDefault="00655873" w:rsidP="00655873">
      <w:pPr>
        <w:pStyle w:val="Default"/>
        <w:rPr>
          <w:rFonts w:asciiTheme="minorHAnsi" w:hAnsiTheme="minorHAnsi" w:cstheme="minorHAnsi"/>
          <w:color w:val="auto"/>
          <w:sz w:val="28"/>
          <w:szCs w:val="28"/>
        </w:rPr>
      </w:pPr>
    </w:p>
    <w:p w14:paraId="22220118" w14:textId="77777777" w:rsidR="00655873" w:rsidRPr="00655873" w:rsidRDefault="00655873" w:rsidP="00655873">
      <w:pPr>
        <w:pStyle w:val="Default"/>
        <w:rPr>
          <w:rFonts w:asciiTheme="minorHAnsi" w:hAnsiTheme="minorHAnsi" w:cstheme="minorHAnsi"/>
          <w:color w:val="auto"/>
          <w:sz w:val="28"/>
          <w:szCs w:val="28"/>
        </w:rPr>
      </w:pPr>
      <w:r w:rsidRPr="00655873">
        <w:rPr>
          <w:rFonts w:asciiTheme="minorHAnsi" w:hAnsiTheme="minorHAnsi" w:cstheme="minorHAnsi"/>
          <w:color w:val="auto"/>
          <w:sz w:val="28"/>
          <w:szCs w:val="28"/>
        </w:rPr>
        <w:t xml:space="preserve">We must use a Safe System approach to better protect VRUs and </w:t>
      </w:r>
      <w:proofErr w:type="spellStart"/>
      <w:r w:rsidRPr="00655873">
        <w:rPr>
          <w:rFonts w:asciiTheme="minorHAnsi" w:hAnsiTheme="minorHAnsi" w:cstheme="minorHAnsi"/>
          <w:color w:val="auto"/>
          <w:sz w:val="28"/>
          <w:szCs w:val="28"/>
        </w:rPr>
        <w:t>ens</w:t>
      </w:r>
      <w:proofErr w:type="spellEnd"/>
      <w:r w:rsidRPr="00655873">
        <w:rPr>
          <w:rFonts w:asciiTheme="minorHAnsi" w:hAnsiTheme="minorHAnsi" w:cstheme="minorHAnsi"/>
          <w:color w:val="auto"/>
          <w:sz w:val="28"/>
          <w:szCs w:val="28"/>
        </w:rPr>
        <w:t>​</w:t>
      </w:r>
      <w:proofErr w:type="spellStart"/>
      <w:r w:rsidRPr="00655873">
        <w:rPr>
          <w:rFonts w:asciiTheme="minorHAnsi" w:hAnsiTheme="minorHAnsi" w:cstheme="minorHAnsi"/>
          <w:color w:val="auto"/>
          <w:sz w:val="28"/>
          <w:szCs w:val="28"/>
        </w:rPr>
        <w:t>ure</w:t>
      </w:r>
      <w:proofErr w:type="spellEnd"/>
      <w:r w:rsidRPr="00655873">
        <w:rPr>
          <w:rFonts w:asciiTheme="minorHAnsi" w:hAnsiTheme="minorHAnsi" w:cstheme="minorHAnsi"/>
          <w:color w:val="auto"/>
          <w:sz w:val="28"/>
          <w:szCs w:val="28"/>
        </w:rPr>
        <w:t xml:space="preserve"> safe roads for all. A Safe System addresses all aspects of traffic safety: road users, vehicles, speeds, roads, and </w:t>
      </w:r>
      <w:proofErr w:type="spellStart"/>
      <w:r w:rsidRPr="00655873">
        <w:rPr>
          <w:rFonts w:asciiTheme="minorHAnsi" w:hAnsiTheme="minorHAnsi" w:cstheme="minorHAnsi"/>
          <w:color w:val="auto"/>
          <w:sz w:val="28"/>
          <w:szCs w:val="28"/>
        </w:rPr>
        <w:t>postcrash</w:t>
      </w:r>
      <w:proofErr w:type="spellEnd"/>
      <w:r w:rsidRPr="00655873">
        <w:rPr>
          <w:rFonts w:asciiTheme="minorHAnsi" w:hAnsiTheme="minorHAnsi" w:cstheme="minorHAnsi"/>
          <w:color w:val="auto"/>
          <w:sz w:val="28"/>
          <w:szCs w:val="28"/>
        </w:rPr>
        <w:t xml:space="preserve"> care. We must make better safety investments, from road treatments, vehicle design, and collision-avoidance systems to strong traffic safety laws and robust education efforts to mitigate injury risks for all road users.</w:t>
      </w:r>
    </w:p>
    <w:p w14:paraId="0D90CAFB" w14:textId="77777777" w:rsidR="00655873" w:rsidRPr="00655873" w:rsidRDefault="00655873" w:rsidP="00655873">
      <w:pPr>
        <w:pStyle w:val="Default"/>
        <w:rPr>
          <w:rFonts w:asciiTheme="minorHAnsi" w:hAnsiTheme="minorHAnsi" w:cstheme="minorHAnsi"/>
          <w:color w:val="auto"/>
          <w:sz w:val="28"/>
          <w:szCs w:val="28"/>
        </w:rPr>
      </w:pPr>
    </w:p>
    <w:p w14:paraId="38BF2E6A" w14:textId="77777777" w:rsidR="00655873" w:rsidRDefault="00655873" w:rsidP="00655873">
      <w:pPr>
        <w:pStyle w:val="Default"/>
        <w:rPr>
          <w:rFonts w:asciiTheme="minorHAnsi" w:hAnsiTheme="minorHAnsi" w:cstheme="minorHAnsi"/>
          <w:color w:val="auto"/>
          <w:sz w:val="28"/>
          <w:szCs w:val="28"/>
        </w:rPr>
      </w:pPr>
      <w:r w:rsidRPr="00655873">
        <w:rPr>
          <w:rFonts w:asciiTheme="minorHAnsi" w:hAnsiTheme="minorHAnsi" w:cstheme="minorHAnsi"/>
          <w:color w:val="auto"/>
          <w:sz w:val="28"/>
          <w:szCs w:val="28"/>
        </w:rPr>
        <w:t>Unlike motor vehicles, VRUs lack an external structure to protect them when crashes occur, and they're more likely to suffer a serious injury or even death. Proven, effective countermeasures are being underused at the federal, state, and local levels to protect pedestrians, bicyclists, and motorcyclists. We have long been concerned with the threat to VRUs. In 2018 and 2019, we published three reports on the risks to this vulnerable population and issued more than 30 new recommendations focused on reducing VRU traffic deaths.</w:t>
      </w:r>
    </w:p>
    <w:p w14:paraId="3EA30512" w14:textId="7E7405AF" w:rsidR="00655873" w:rsidRDefault="00655873" w:rsidP="62D117B0">
      <w:pPr>
        <w:pStyle w:val="Default"/>
        <w:rPr>
          <w:rFonts w:asciiTheme="minorHAnsi" w:hAnsiTheme="minorHAnsi" w:cstheme="minorBidi"/>
          <w:color w:val="auto"/>
          <w:sz w:val="28"/>
          <w:szCs w:val="28"/>
        </w:rPr>
      </w:pPr>
    </w:p>
    <w:p w14:paraId="6A0A4BAC" w14:textId="77777777" w:rsidR="004B36EE" w:rsidRDefault="004B36EE" w:rsidP="00845421">
      <w:pPr>
        <w:pStyle w:val="Default"/>
        <w:rPr>
          <w:rFonts w:asciiTheme="minorHAnsi" w:hAnsiTheme="minorHAnsi" w:cstheme="minorHAnsi"/>
          <w:b/>
          <w:bCs/>
          <w:color w:val="auto"/>
          <w:sz w:val="28"/>
          <w:szCs w:val="28"/>
        </w:rPr>
      </w:pPr>
    </w:p>
    <w:p w14:paraId="05C53446" w14:textId="77777777" w:rsidR="004B36EE" w:rsidRDefault="004B36EE" w:rsidP="00845421">
      <w:pPr>
        <w:pStyle w:val="Default"/>
        <w:rPr>
          <w:rFonts w:asciiTheme="minorHAnsi" w:hAnsiTheme="minorHAnsi" w:cstheme="minorHAnsi"/>
          <w:b/>
          <w:bCs/>
          <w:color w:val="auto"/>
          <w:sz w:val="28"/>
          <w:szCs w:val="28"/>
        </w:rPr>
      </w:pPr>
    </w:p>
    <w:p w14:paraId="50548A2D" w14:textId="77777777" w:rsidR="004B36EE" w:rsidRDefault="004B36EE" w:rsidP="00845421">
      <w:pPr>
        <w:pStyle w:val="Default"/>
        <w:rPr>
          <w:rFonts w:asciiTheme="minorHAnsi" w:hAnsiTheme="minorHAnsi" w:cstheme="minorHAnsi"/>
          <w:b/>
          <w:bCs/>
          <w:color w:val="auto"/>
          <w:sz w:val="28"/>
          <w:szCs w:val="28"/>
        </w:rPr>
      </w:pPr>
    </w:p>
    <w:p w14:paraId="4B581CDE" w14:textId="77777777" w:rsidR="004B36EE" w:rsidRDefault="004B36EE" w:rsidP="00845421">
      <w:pPr>
        <w:pStyle w:val="Default"/>
        <w:rPr>
          <w:rFonts w:asciiTheme="minorHAnsi" w:hAnsiTheme="minorHAnsi" w:cstheme="minorHAnsi"/>
          <w:b/>
          <w:bCs/>
          <w:color w:val="auto"/>
          <w:sz w:val="28"/>
          <w:szCs w:val="28"/>
        </w:rPr>
      </w:pPr>
    </w:p>
    <w:p w14:paraId="6EAC925E" w14:textId="77777777" w:rsidR="004B36EE" w:rsidRDefault="004B36EE" w:rsidP="00845421">
      <w:pPr>
        <w:pStyle w:val="Default"/>
        <w:rPr>
          <w:rFonts w:asciiTheme="minorHAnsi" w:hAnsiTheme="minorHAnsi" w:cstheme="minorHAnsi"/>
          <w:b/>
          <w:bCs/>
          <w:color w:val="auto"/>
          <w:sz w:val="28"/>
          <w:szCs w:val="28"/>
        </w:rPr>
      </w:pPr>
    </w:p>
    <w:p w14:paraId="354CE522" w14:textId="77777777" w:rsidR="004B36EE" w:rsidRDefault="004B36EE" w:rsidP="00845421">
      <w:pPr>
        <w:pStyle w:val="Default"/>
        <w:rPr>
          <w:rFonts w:asciiTheme="minorHAnsi" w:hAnsiTheme="minorHAnsi" w:cstheme="minorHAnsi"/>
          <w:b/>
          <w:bCs/>
          <w:color w:val="auto"/>
          <w:sz w:val="28"/>
          <w:szCs w:val="28"/>
        </w:rPr>
      </w:pPr>
    </w:p>
    <w:p w14:paraId="10BA05B9" w14:textId="77777777" w:rsidR="004B36EE" w:rsidRDefault="004B36EE" w:rsidP="00845421">
      <w:pPr>
        <w:pStyle w:val="Default"/>
        <w:rPr>
          <w:rFonts w:asciiTheme="minorHAnsi" w:hAnsiTheme="minorHAnsi" w:cstheme="minorHAnsi"/>
          <w:b/>
          <w:bCs/>
          <w:color w:val="auto"/>
          <w:sz w:val="28"/>
          <w:szCs w:val="28"/>
        </w:rPr>
      </w:pPr>
    </w:p>
    <w:p w14:paraId="70464565" w14:textId="61FF0D9C" w:rsidR="00845421" w:rsidRPr="005E223A" w:rsidRDefault="00845421" w:rsidP="00845421">
      <w:pPr>
        <w:pStyle w:val="Default"/>
        <w:rPr>
          <w:rFonts w:asciiTheme="minorHAnsi" w:hAnsiTheme="minorHAnsi" w:cstheme="minorHAnsi"/>
          <w:b/>
          <w:bCs/>
          <w:color w:val="auto"/>
          <w:sz w:val="28"/>
          <w:szCs w:val="28"/>
        </w:rPr>
      </w:pPr>
      <w:r w:rsidRPr="005E223A">
        <w:rPr>
          <w:rFonts w:asciiTheme="minorHAnsi" w:hAnsiTheme="minorHAnsi" w:cstheme="minorHAnsi"/>
          <w:b/>
          <w:bCs/>
          <w:color w:val="auto"/>
          <w:sz w:val="28"/>
          <w:szCs w:val="28"/>
        </w:rPr>
        <w:lastRenderedPageBreak/>
        <w:t>Stats to Know</w:t>
      </w:r>
    </w:p>
    <w:p w14:paraId="52E11AF1" w14:textId="77777777" w:rsidR="00845421" w:rsidRPr="00845421" w:rsidRDefault="00845421" w:rsidP="00845421">
      <w:pPr>
        <w:pStyle w:val="Default"/>
        <w:rPr>
          <w:rFonts w:asciiTheme="minorHAnsi" w:hAnsiTheme="minorHAnsi" w:cstheme="minorHAnsi"/>
          <w:color w:val="auto"/>
          <w:sz w:val="28"/>
          <w:szCs w:val="28"/>
        </w:rPr>
      </w:pPr>
      <w:r w:rsidRPr="00845421">
        <w:rPr>
          <w:rFonts w:asciiTheme="minorHAnsi" w:hAnsiTheme="minorHAnsi" w:cstheme="minorHAnsi"/>
          <w:color w:val="auto"/>
          <w:sz w:val="28"/>
          <w:szCs w:val="28"/>
        </w:rPr>
        <w:t>​</w:t>
      </w:r>
    </w:p>
    <w:p w14:paraId="44DAB2D9" w14:textId="22B6800B" w:rsidR="00845421" w:rsidRPr="00845421" w:rsidRDefault="002D128E" w:rsidP="004B36EE">
      <w:pPr>
        <w:pStyle w:val="Default"/>
        <w:numPr>
          <w:ilvl w:val="0"/>
          <w:numId w:val="1"/>
        </w:numPr>
        <w:rPr>
          <w:rFonts w:asciiTheme="minorHAnsi" w:hAnsiTheme="minorHAnsi" w:cstheme="minorBidi"/>
          <w:color w:val="auto"/>
          <w:sz w:val="28"/>
          <w:szCs w:val="28"/>
        </w:rPr>
      </w:pPr>
      <w:r w:rsidRPr="62D117B0">
        <w:rPr>
          <w:rFonts w:asciiTheme="minorHAnsi" w:hAnsiTheme="minorHAnsi" w:cstheme="minorBidi"/>
          <w:color w:val="auto"/>
          <w:sz w:val="28"/>
          <w:szCs w:val="28"/>
        </w:rPr>
        <w:t xml:space="preserve">Altogether, </w:t>
      </w:r>
      <w:r w:rsidR="00845421" w:rsidRPr="62D117B0">
        <w:rPr>
          <w:rFonts w:asciiTheme="minorHAnsi" w:hAnsiTheme="minorHAnsi" w:cstheme="minorBidi"/>
          <w:color w:val="auto"/>
          <w:sz w:val="28"/>
          <w:szCs w:val="28"/>
        </w:rPr>
        <w:t>12,065</w:t>
      </w:r>
      <w:r w:rsidR="00F03C83" w:rsidRPr="62D117B0">
        <w:rPr>
          <w:rFonts w:asciiTheme="minorHAnsi" w:hAnsiTheme="minorHAnsi" w:cstheme="minorBidi"/>
          <w:color w:val="auto"/>
          <w:sz w:val="28"/>
          <w:szCs w:val="28"/>
        </w:rPr>
        <w:t xml:space="preserve"> </w:t>
      </w:r>
      <w:r w:rsidR="00845421" w:rsidRPr="62D117B0">
        <w:rPr>
          <w:rFonts w:asciiTheme="minorHAnsi" w:hAnsiTheme="minorHAnsi" w:cstheme="minorBidi"/>
          <w:color w:val="auto"/>
          <w:sz w:val="28"/>
          <w:szCs w:val="28"/>
        </w:rPr>
        <w:t xml:space="preserve">Pedestrians, bicyclists, and motorcyclists </w:t>
      </w:r>
      <w:r w:rsidRPr="62D117B0">
        <w:rPr>
          <w:rFonts w:asciiTheme="minorHAnsi" w:hAnsiTheme="minorHAnsi" w:cstheme="minorBidi"/>
          <w:color w:val="auto"/>
          <w:sz w:val="28"/>
          <w:szCs w:val="28"/>
        </w:rPr>
        <w:t xml:space="preserve">were </w:t>
      </w:r>
      <w:r w:rsidR="00845421" w:rsidRPr="62D117B0">
        <w:rPr>
          <w:rFonts w:asciiTheme="minorHAnsi" w:hAnsiTheme="minorHAnsi" w:cstheme="minorBidi"/>
          <w:color w:val="auto"/>
          <w:sz w:val="28"/>
          <w:szCs w:val="28"/>
        </w:rPr>
        <w:t>killed in crashes in 2019 (Source: NHTSA)</w:t>
      </w:r>
    </w:p>
    <w:p w14:paraId="150C05C0" w14:textId="77777777" w:rsidR="00845421" w:rsidRPr="00845421" w:rsidRDefault="00845421" w:rsidP="00845421">
      <w:pPr>
        <w:pStyle w:val="Default"/>
        <w:rPr>
          <w:rFonts w:asciiTheme="minorHAnsi" w:hAnsiTheme="minorHAnsi" w:cstheme="minorHAnsi"/>
          <w:color w:val="auto"/>
          <w:sz w:val="28"/>
          <w:szCs w:val="28"/>
        </w:rPr>
      </w:pPr>
    </w:p>
    <w:p w14:paraId="5B538F0D" w14:textId="4522C674" w:rsidR="00845421" w:rsidRPr="00845421" w:rsidRDefault="002D128E" w:rsidP="004B36EE">
      <w:pPr>
        <w:pStyle w:val="Default"/>
        <w:numPr>
          <w:ilvl w:val="0"/>
          <w:numId w:val="1"/>
        </w:numPr>
        <w:rPr>
          <w:rFonts w:asciiTheme="minorHAnsi" w:hAnsiTheme="minorHAnsi" w:cstheme="minorHAnsi"/>
          <w:color w:val="auto"/>
          <w:sz w:val="28"/>
          <w:szCs w:val="28"/>
        </w:rPr>
      </w:pPr>
      <w:r>
        <w:rPr>
          <w:rFonts w:asciiTheme="minorHAnsi" w:hAnsiTheme="minorHAnsi" w:cstheme="minorHAnsi"/>
          <w:color w:val="auto"/>
          <w:sz w:val="28"/>
          <w:szCs w:val="28"/>
        </w:rPr>
        <w:t xml:space="preserve">There has been a </w:t>
      </w:r>
      <w:r w:rsidR="00845421" w:rsidRPr="00845421">
        <w:rPr>
          <w:rFonts w:asciiTheme="minorHAnsi" w:hAnsiTheme="minorHAnsi" w:cstheme="minorHAnsi"/>
          <w:color w:val="auto"/>
          <w:sz w:val="28"/>
          <w:szCs w:val="28"/>
        </w:rPr>
        <w:t>5%</w:t>
      </w:r>
      <w:r>
        <w:rPr>
          <w:rFonts w:asciiTheme="minorHAnsi" w:hAnsiTheme="minorHAnsi" w:cstheme="minorHAnsi"/>
          <w:color w:val="auto"/>
          <w:sz w:val="28"/>
          <w:szCs w:val="28"/>
        </w:rPr>
        <w:t xml:space="preserve"> i</w:t>
      </w:r>
      <w:r w:rsidR="00845421" w:rsidRPr="00845421">
        <w:rPr>
          <w:rFonts w:asciiTheme="minorHAnsi" w:hAnsiTheme="minorHAnsi" w:cstheme="minorHAnsi"/>
          <w:color w:val="auto"/>
          <w:sz w:val="28"/>
          <w:szCs w:val="28"/>
        </w:rPr>
        <w:t>ncrease in pedestrian, bicyclist, and motorcyclist fatalities (combined), as a proportion of overall traffic fatalities, since 2010, whereas fatalities in nearly all other segments decreased during the same period. (Source: NHTSA)</w:t>
      </w:r>
    </w:p>
    <w:p w14:paraId="2FA3C7BB" w14:textId="77777777" w:rsidR="00845421" w:rsidRPr="00845421" w:rsidRDefault="00845421" w:rsidP="62D117B0">
      <w:pPr>
        <w:pStyle w:val="Default"/>
        <w:rPr>
          <w:rFonts w:asciiTheme="minorHAnsi" w:hAnsiTheme="minorHAnsi" w:cstheme="minorBidi"/>
          <w:color w:val="auto"/>
          <w:sz w:val="28"/>
          <w:szCs w:val="28"/>
        </w:rPr>
      </w:pPr>
    </w:p>
    <w:p w14:paraId="4DD72754" w14:textId="2F31E5CB" w:rsidR="62D117B0" w:rsidRDefault="008F1DA8" w:rsidP="62D117B0">
      <w:pPr>
        <w:pStyle w:val="Default"/>
        <w:rPr>
          <w:rFonts w:eastAsia="Calibri"/>
          <w:color w:val="000000" w:themeColor="text1"/>
        </w:rPr>
      </w:pPr>
      <w:r>
        <w:rPr>
          <w:rFonts w:cstheme="minorHAnsi"/>
          <w:noProof/>
        </w:rPr>
        <w:pict w14:anchorId="284958B1">
          <v:rect id="_x0000_i1026" alt="" style="width:468pt;height:.05pt;mso-width-percent:0;mso-height-percent:0;mso-width-percent:0;mso-height-percent:0" o:hralign="center" o:hrstd="t" o:hr="t" fillcolor="#a0a0a0" stroked="f"/>
        </w:pict>
      </w:r>
    </w:p>
    <w:p w14:paraId="39321AE3" w14:textId="77777777" w:rsidR="00845421" w:rsidRPr="005E223A" w:rsidRDefault="00845421" w:rsidP="00845421">
      <w:pPr>
        <w:pStyle w:val="Default"/>
        <w:rPr>
          <w:rFonts w:asciiTheme="minorHAnsi" w:hAnsiTheme="minorHAnsi" w:cstheme="minorHAnsi"/>
          <w:b/>
          <w:bCs/>
          <w:color w:val="auto"/>
          <w:sz w:val="28"/>
          <w:szCs w:val="28"/>
        </w:rPr>
      </w:pPr>
      <w:r w:rsidRPr="005E223A">
        <w:rPr>
          <w:rFonts w:asciiTheme="minorHAnsi" w:hAnsiTheme="minorHAnsi" w:cstheme="minorHAnsi"/>
          <w:b/>
          <w:bCs/>
          <w:color w:val="auto"/>
          <w:sz w:val="28"/>
          <w:szCs w:val="28"/>
        </w:rPr>
        <w:t xml:space="preserve">Our Solutions . . . </w:t>
      </w:r>
      <w:proofErr w:type="gramStart"/>
      <w:r w:rsidRPr="005E223A">
        <w:rPr>
          <w:rFonts w:asciiTheme="minorHAnsi" w:hAnsiTheme="minorHAnsi" w:cstheme="minorHAnsi"/>
          <w:b/>
          <w:bCs/>
          <w:color w:val="auto"/>
          <w:sz w:val="28"/>
          <w:szCs w:val="28"/>
        </w:rPr>
        <w:t>Take Action</w:t>
      </w:r>
      <w:proofErr w:type="gramEnd"/>
      <w:r w:rsidRPr="005E223A">
        <w:rPr>
          <w:rFonts w:asciiTheme="minorHAnsi" w:hAnsiTheme="minorHAnsi" w:cstheme="minorHAnsi"/>
          <w:b/>
          <w:bCs/>
          <w:color w:val="auto"/>
          <w:sz w:val="28"/>
          <w:szCs w:val="28"/>
        </w:rPr>
        <w:t xml:space="preserve"> Now!</w:t>
      </w:r>
    </w:p>
    <w:p w14:paraId="2E63EB4D" w14:textId="77777777" w:rsidR="005E223A" w:rsidRDefault="005E223A" w:rsidP="00845421">
      <w:pPr>
        <w:pStyle w:val="Default"/>
        <w:rPr>
          <w:rFonts w:asciiTheme="minorHAnsi" w:hAnsiTheme="minorHAnsi" w:cstheme="minorHAnsi"/>
          <w:color w:val="auto"/>
          <w:sz w:val="28"/>
          <w:szCs w:val="28"/>
        </w:rPr>
      </w:pPr>
    </w:p>
    <w:p w14:paraId="523E5B05" w14:textId="7AFF476C" w:rsidR="00845421" w:rsidRPr="00845421" w:rsidRDefault="00845421" w:rsidP="00845421">
      <w:pPr>
        <w:pStyle w:val="Default"/>
        <w:rPr>
          <w:rFonts w:asciiTheme="minorHAnsi" w:hAnsiTheme="minorHAnsi" w:cstheme="minorHAnsi"/>
          <w:color w:val="auto"/>
          <w:sz w:val="28"/>
          <w:szCs w:val="28"/>
        </w:rPr>
      </w:pPr>
      <w:r w:rsidRPr="00845421">
        <w:rPr>
          <w:rFonts w:asciiTheme="minorHAnsi" w:hAnsiTheme="minorHAnsi" w:cstheme="minorHAnsi"/>
          <w:color w:val="auto"/>
          <w:sz w:val="28"/>
          <w:szCs w:val="28"/>
        </w:rPr>
        <w:t>We recommend federal regulators and states adopt a Safe System approach to help prevent crashes between motor vehicles and VRUs. We also want to see an increased use of protective equipment, such as motorcycle helmets, and advanced vehicle technologies, such as collision-avoidance technologies and advanced headlights. These technologies will reduce the severity of injuries to VRUs involved in crashes.​</w:t>
      </w:r>
    </w:p>
    <w:p w14:paraId="7392567A" w14:textId="77777777" w:rsidR="00845421" w:rsidRPr="00845421" w:rsidRDefault="00845421" w:rsidP="00845421">
      <w:pPr>
        <w:pStyle w:val="Default"/>
        <w:rPr>
          <w:rFonts w:asciiTheme="minorHAnsi" w:hAnsiTheme="minorHAnsi" w:cstheme="minorHAnsi"/>
          <w:color w:val="auto"/>
          <w:sz w:val="28"/>
          <w:szCs w:val="28"/>
        </w:rPr>
      </w:pPr>
    </w:p>
    <w:p w14:paraId="03A3539E" w14:textId="3E9D6C15" w:rsidR="00655873" w:rsidRDefault="00845421" w:rsidP="00845421">
      <w:pPr>
        <w:pStyle w:val="Default"/>
        <w:rPr>
          <w:rFonts w:asciiTheme="minorHAnsi" w:hAnsiTheme="minorHAnsi" w:cstheme="minorHAnsi"/>
          <w:color w:val="auto"/>
          <w:sz w:val="28"/>
          <w:szCs w:val="28"/>
        </w:rPr>
      </w:pPr>
      <w:r w:rsidRPr="00845421">
        <w:rPr>
          <w:rFonts w:asciiTheme="minorHAnsi" w:hAnsiTheme="minorHAnsi" w:cstheme="minorHAnsi"/>
          <w:color w:val="auto"/>
          <w:sz w:val="28"/>
          <w:szCs w:val="28"/>
        </w:rPr>
        <w:t xml:space="preserve">See our specific detailed </w:t>
      </w:r>
      <w:hyperlink r:id="rId11" w:history="1">
        <w:r w:rsidRPr="00F03C83">
          <w:rPr>
            <w:rStyle w:val="Hyperlink"/>
            <w:rFonts w:asciiTheme="minorHAnsi" w:hAnsiTheme="minorHAnsi" w:cstheme="minorHAnsi"/>
            <w:sz w:val="28"/>
            <w:szCs w:val="28"/>
          </w:rPr>
          <w:t>recommendations</w:t>
        </w:r>
      </w:hyperlink>
      <w:r w:rsidRPr="00845421">
        <w:rPr>
          <w:rFonts w:asciiTheme="minorHAnsi" w:hAnsiTheme="minorHAnsi" w:cstheme="minorHAnsi"/>
          <w:color w:val="auto"/>
          <w:sz w:val="28"/>
          <w:szCs w:val="28"/>
        </w:rPr>
        <w:t>.</w:t>
      </w:r>
    </w:p>
    <w:p w14:paraId="3CC3500B" w14:textId="440B1664" w:rsidR="00655873" w:rsidRDefault="008F1DA8" w:rsidP="00655873">
      <w:pPr>
        <w:pStyle w:val="Default"/>
        <w:rPr>
          <w:rFonts w:asciiTheme="minorHAnsi" w:hAnsiTheme="minorHAnsi" w:cstheme="minorHAnsi"/>
          <w:color w:val="auto"/>
          <w:sz w:val="28"/>
          <w:szCs w:val="28"/>
        </w:rPr>
      </w:pPr>
      <w:r>
        <w:rPr>
          <w:rFonts w:cstheme="minorHAnsi"/>
          <w:noProof/>
        </w:rPr>
        <w:pict w14:anchorId="7866D211">
          <v:rect id="_x0000_i1027" alt="" style="width:468pt;height:.05pt;mso-width-percent:0;mso-height-percent:0;mso-width-percent:0;mso-height-percent:0" o:hralign="center" o:hrstd="t" o:hr="t" fillcolor="#a0a0a0" stroked="f"/>
        </w:pict>
      </w:r>
    </w:p>
    <w:p w14:paraId="0320D82F" w14:textId="1E122744" w:rsidR="00892094" w:rsidRDefault="00892094" w:rsidP="006A7007">
      <w:pPr>
        <w:pStyle w:val="Default"/>
        <w:rPr>
          <w:rFonts w:asciiTheme="minorHAnsi" w:hAnsiTheme="minorHAnsi" w:cstheme="minorHAnsi"/>
          <w:color w:val="auto"/>
          <w:sz w:val="28"/>
          <w:szCs w:val="28"/>
        </w:rPr>
      </w:pPr>
    </w:p>
    <w:p w14:paraId="39792B48" w14:textId="2E6883F6" w:rsidR="00892094" w:rsidRPr="00542D2F" w:rsidRDefault="00892094" w:rsidP="006A7007">
      <w:pPr>
        <w:pStyle w:val="Default"/>
        <w:rPr>
          <w:rFonts w:asciiTheme="minorHAnsi" w:hAnsiTheme="minorHAnsi" w:cstheme="minorHAnsi"/>
          <w:color w:val="auto"/>
          <w:sz w:val="28"/>
          <w:szCs w:val="28"/>
        </w:rPr>
      </w:pPr>
    </w:p>
    <w:p w14:paraId="50636728" w14:textId="3EB4CD5F" w:rsidR="006A7007" w:rsidRDefault="006A7007">
      <w:pPr>
        <w:rPr>
          <w:rFonts w:cstheme="minorHAnsi"/>
          <w:sz w:val="28"/>
          <w:szCs w:val="28"/>
        </w:rPr>
      </w:pPr>
    </w:p>
    <w:p w14:paraId="74C015B6" w14:textId="080DE779" w:rsidR="005E5AB1" w:rsidRDefault="005E5AB1">
      <w:pPr>
        <w:rPr>
          <w:rFonts w:cstheme="minorHAnsi"/>
          <w:sz w:val="28"/>
          <w:szCs w:val="28"/>
        </w:rPr>
      </w:pPr>
    </w:p>
    <w:p w14:paraId="1875C648" w14:textId="2F1E221A" w:rsidR="005E5AB1" w:rsidRPr="00542D2F" w:rsidRDefault="005E5AB1">
      <w:pPr>
        <w:rPr>
          <w:rFonts w:cstheme="minorHAnsi"/>
          <w:sz w:val="28"/>
          <w:szCs w:val="28"/>
        </w:rPr>
      </w:pPr>
    </w:p>
    <w:sectPr w:rsidR="005E5AB1" w:rsidRPr="00542D2F">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9431A" w14:textId="77777777" w:rsidR="008F1DA8" w:rsidRDefault="008F1DA8" w:rsidP="005E223A">
      <w:pPr>
        <w:spacing w:after="0" w:line="240" w:lineRule="auto"/>
      </w:pPr>
      <w:r>
        <w:separator/>
      </w:r>
    </w:p>
  </w:endnote>
  <w:endnote w:type="continuationSeparator" w:id="0">
    <w:p w14:paraId="62B4E035" w14:textId="77777777" w:rsidR="008F1DA8" w:rsidRDefault="008F1DA8" w:rsidP="005E22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36281362"/>
      <w:docPartObj>
        <w:docPartGallery w:val="Page Numbers (Bottom of Page)"/>
        <w:docPartUnique/>
      </w:docPartObj>
    </w:sdtPr>
    <w:sdtEndPr>
      <w:rPr>
        <w:rStyle w:val="PageNumber"/>
      </w:rPr>
    </w:sdtEndPr>
    <w:sdtContent>
      <w:p w14:paraId="31F0D9B2" w14:textId="77777777" w:rsidR="005E223A" w:rsidRDefault="005E223A" w:rsidP="005E223A">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sdtContent>
  </w:sdt>
  <w:p w14:paraId="0C8A2800" w14:textId="04E83ABE" w:rsidR="005E223A" w:rsidRPr="005E223A" w:rsidRDefault="005E223A" w:rsidP="005E223A">
    <w:pPr>
      <w:pStyle w:val="Footer"/>
    </w:pPr>
    <w:r>
      <w:t>ntsb.gov/</w:t>
    </w:r>
    <w:proofErr w:type="spellStart"/>
    <w:r>
      <w:t>mwl</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B7AAF" w14:textId="77777777" w:rsidR="008F1DA8" w:rsidRDefault="008F1DA8" w:rsidP="005E223A">
      <w:pPr>
        <w:spacing w:after="0" w:line="240" w:lineRule="auto"/>
      </w:pPr>
      <w:r>
        <w:separator/>
      </w:r>
    </w:p>
  </w:footnote>
  <w:footnote w:type="continuationSeparator" w:id="0">
    <w:p w14:paraId="0F93B862" w14:textId="77777777" w:rsidR="008F1DA8" w:rsidRDefault="008F1DA8" w:rsidP="005E22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1BD43" w14:textId="33FA8B2F" w:rsidR="005E223A" w:rsidRDefault="005E223A" w:rsidP="005E223A">
    <w:pPr>
      <w:pStyle w:val="Header"/>
      <w:tabs>
        <w:tab w:val="clear" w:pos="4680"/>
      </w:tabs>
    </w:pPr>
    <w:r w:rsidRPr="002A0E15">
      <w:t xml:space="preserve">2021–2022 </w:t>
    </w:r>
    <w:r>
      <w:t>NTSB MWL</w:t>
    </w:r>
    <w:r w:rsidRPr="002A0E15">
      <w:t xml:space="preserve"> Advocacy Toolkit</w:t>
    </w:r>
    <w:r>
      <w:rPr>
        <w:rFonts w:ascii="Calibri" w:eastAsia="Calibri" w:hAnsi="Calibri" w:cs="Calibri"/>
        <w:b/>
        <w:bCs/>
      </w:rPr>
      <w:tab/>
    </w:r>
    <w:r w:rsidRPr="007337C9">
      <w:rPr>
        <w:rFonts w:ascii="Calibri" w:eastAsia="Calibri" w:hAnsi="Calibri" w:cs="Calibri"/>
        <w:b/>
        <w:bCs/>
      </w:rPr>
      <w:t xml:space="preserve">Appendix </w:t>
    </w:r>
    <w:r>
      <w:rPr>
        <w:rFonts w:ascii="Calibri" w:eastAsia="Calibri" w:hAnsi="Calibri" w:cs="Calibri"/>
        <w:b/>
        <w:bCs/>
      </w:rPr>
      <w:t>A –</w:t>
    </w:r>
    <w:r w:rsidRPr="007337C9">
      <w:rPr>
        <w:rFonts w:ascii="Calibri" w:eastAsia="Calibri" w:hAnsi="Calibri" w:cs="Calibri"/>
        <w:b/>
        <w:bCs/>
      </w:rPr>
      <w:t xml:space="preserve"> </w:t>
    </w:r>
    <w:r>
      <w:rPr>
        <w:rFonts w:ascii="Calibri" w:eastAsia="Calibri" w:hAnsi="Calibri" w:cs="Calibri"/>
        <w:b/>
        <w:bCs/>
      </w:rPr>
      <w:t xml:space="preserve">Safety Item </w:t>
    </w:r>
    <w:r w:rsidRPr="005E223A">
      <w:rPr>
        <w:rFonts w:ascii="Calibri" w:eastAsia="Calibri" w:hAnsi="Calibri" w:cs="Calibri"/>
        <w:b/>
        <w:bCs/>
      </w:rPr>
      <w:t>Background 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755DA9"/>
    <w:multiLevelType w:val="hybridMultilevel"/>
    <w:tmpl w:val="0F6CE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372"/>
    <w:rsid w:val="00057A7B"/>
    <w:rsid w:val="000618FF"/>
    <w:rsid w:val="00086905"/>
    <w:rsid w:val="000878BD"/>
    <w:rsid w:val="001A1F07"/>
    <w:rsid w:val="001C4CD3"/>
    <w:rsid w:val="001F15E7"/>
    <w:rsid w:val="00267006"/>
    <w:rsid w:val="002D128E"/>
    <w:rsid w:val="003A0527"/>
    <w:rsid w:val="003E3E15"/>
    <w:rsid w:val="0042789D"/>
    <w:rsid w:val="004B36EE"/>
    <w:rsid w:val="00542D2F"/>
    <w:rsid w:val="005E223A"/>
    <w:rsid w:val="005E5AB1"/>
    <w:rsid w:val="00640584"/>
    <w:rsid w:val="00655873"/>
    <w:rsid w:val="006A7007"/>
    <w:rsid w:val="006C367E"/>
    <w:rsid w:val="00711F3B"/>
    <w:rsid w:val="0076326E"/>
    <w:rsid w:val="00843B79"/>
    <w:rsid w:val="00845421"/>
    <w:rsid w:val="00881214"/>
    <w:rsid w:val="00892094"/>
    <w:rsid w:val="00897148"/>
    <w:rsid w:val="008C1A14"/>
    <w:rsid w:val="008F1DA8"/>
    <w:rsid w:val="00940C74"/>
    <w:rsid w:val="009C3D28"/>
    <w:rsid w:val="00A83B05"/>
    <w:rsid w:val="00A90372"/>
    <w:rsid w:val="00AB320A"/>
    <w:rsid w:val="00AD05A4"/>
    <w:rsid w:val="00AE6F90"/>
    <w:rsid w:val="00AF70A0"/>
    <w:rsid w:val="00B6097F"/>
    <w:rsid w:val="00C06CB3"/>
    <w:rsid w:val="00C113C3"/>
    <w:rsid w:val="00D41116"/>
    <w:rsid w:val="00D93DF0"/>
    <w:rsid w:val="00DF7CF6"/>
    <w:rsid w:val="00E27EE6"/>
    <w:rsid w:val="00F03C83"/>
    <w:rsid w:val="00F6243F"/>
    <w:rsid w:val="00F81664"/>
    <w:rsid w:val="0452028A"/>
    <w:rsid w:val="09AD8069"/>
    <w:rsid w:val="299F3AAD"/>
    <w:rsid w:val="365A446F"/>
    <w:rsid w:val="37894C72"/>
    <w:rsid w:val="3C6C114A"/>
    <w:rsid w:val="46FAC945"/>
    <w:rsid w:val="4B53B01D"/>
    <w:rsid w:val="4FEC9F5B"/>
    <w:rsid w:val="62D117B0"/>
    <w:rsid w:val="6428623E"/>
    <w:rsid w:val="7C0AE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07CFF5"/>
  <w15:chartTrackingRefBased/>
  <w15:docId w15:val="{1F479904-8E6A-4E66-B023-35FE33DAB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223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90372"/>
    <w:pPr>
      <w:spacing w:after="0" w:line="240" w:lineRule="auto"/>
      <w:jc w:val="center"/>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90372"/>
    <w:rPr>
      <w:color w:val="0563C1" w:themeColor="hyperlink"/>
      <w:u w:val="single"/>
    </w:rPr>
  </w:style>
  <w:style w:type="paragraph" w:customStyle="1" w:styleId="Default">
    <w:name w:val="Default"/>
    <w:rsid w:val="00A9037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1C4C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4CD3"/>
    <w:rPr>
      <w:rFonts w:ascii="Segoe UI" w:hAnsi="Segoe UI" w:cs="Segoe UI"/>
      <w:sz w:val="18"/>
      <w:szCs w:val="18"/>
    </w:rPr>
  </w:style>
  <w:style w:type="character" w:styleId="CommentReference">
    <w:name w:val="annotation reference"/>
    <w:basedOn w:val="DefaultParagraphFont"/>
    <w:uiPriority w:val="99"/>
    <w:semiHidden/>
    <w:unhideWhenUsed/>
    <w:rsid w:val="00D41116"/>
    <w:rPr>
      <w:sz w:val="16"/>
      <w:szCs w:val="16"/>
    </w:rPr>
  </w:style>
  <w:style w:type="paragraph" w:styleId="CommentText">
    <w:name w:val="annotation text"/>
    <w:basedOn w:val="Normal"/>
    <w:link w:val="CommentTextChar"/>
    <w:uiPriority w:val="99"/>
    <w:semiHidden/>
    <w:unhideWhenUsed/>
    <w:rsid w:val="00D41116"/>
    <w:pPr>
      <w:spacing w:line="240" w:lineRule="auto"/>
    </w:pPr>
    <w:rPr>
      <w:sz w:val="20"/>
      <w:szCs w:val="20"/>
    </w:rPr>
  </w:style>
  <w:style w:type="character" w:customStyle="1" w:styleId="CommentTextChar">
    <w:name w:val="Comment Text Char"/>
    <w:basedOn w:val="DefaultParagraphFont"/>
    <w:link w:val="CommentText"/>
    <w:uiPriority w:val="99"/>
    <w:semiHidden/>
    <w:rsid w:val="00D41116"/>
    <w:rPr>
      <w:sz w:val="20"/>
      <w:szCs w:val="20"/>
    </w:rPr>
  </w:style>
  <w:style w:type="paragraph" w:styleId="CommentSubject">
    <w:name w:val="annotation subject"/>
    <w:basedOn w:val="CommentText"/>
    <w:next w:val="CommentText"/>
    <w:link w:val="CommentSubjectChar"/>
    <w:uiPriority w:val="99"/>
    <w:semiHidden/>
    <w:unhideWhenUsed/>
    <w:rsid w:val="00D41116"/>
    <w:rPr>
      <w:b/>
      <w:bCs/>
    </w:rPr>
  </w:style>
  <w:style w:type="character" w:customStyle="1" w:styleId="CommentSubjectChar">
    <w:name w:val="Comment Subject Char"/>
    <w:basedOn w:val="CommentTextChar"/>
    <w:link w:val="CommentSubject"/>
    <w:uiPriority w:val="99"/>
    <w:semiHidden/>
    <w:rsid w:val="00D41116"/>
    <w:rPr>
      <w:b/>
      <w:bCs/>
      <w:sz w:val="20"/>
      <w:szCs w:val="20"/>
    </w:rPr>
  </w:style>
  <w:style w:type="character" w:styleId="FollowedHyperlink">
    <w:name w:val="FollowedHyperlink"/>
    <w:basedOn w:val="DefaultParagraphFont"/>
    <w:uiPriority w:val="99"/>
    <w:semiHidden/>
    <w:unhideWhenUsed/>
    <w:rsid w:val="003E3E15"/>
    <w:rPr>
      <w:color w:val="954F72" w:themeColor="followedHyperlink"/>
      <w:u w:val="single"/>
    </w:rPr>
  </w:style>
  <w:style w:type="character" w:styleId="UnresolvedMention">
    <w:name w:val="Unresolved Mention"/>
    <w:basedOn w:val="DefaultParagraphFont"/>
    <w:uiPriority w:val="99"/>
    <w:semiHidden/>
    <w:unhideWhenUsed/>
    <w:rsid w:val="0042789D"/>
    <w:rPr>
      <w:color w:val="605E5C"/>
      <w:shd w:val="clear" w:color="auto" w:fill="E1DFDD"/>
    </w:rPr>
  </w:style>
  <w:style w:type="paragraph" w:styleId="Header">
    <w:name w:val="header"/>
    <w:basedOn w:val="Normal"/>
    <w:link w:val="HeaderChar"/>
    <w:uiPriority w:val="99"/>
    <w:unhideWhenUsed/>
    <w:rsid w:val="005E22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223A"/>
  </w:style>
  <w:style w:type="paragraph" w:styleId="Footer">
    <w:name w:val="footer"/>
    <w:basedOn w:val="Normal"/>
    <w:link w:val="FooterChar"/>
    <w:uiPriority w:val="99"/>
    <w:unhideWhenUsed/>
    <w:rsid w:val="005E22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223A"/>
  </w:style>
  <w:style w:type="character" w:customStyle="1" w:styleId="Heading1Char">
    <w:name w:val="Heading 1 Char"/>
    <w:basedOn w:val="DefaultParagraphFont"/>
    <w:link w:val="Heading1"/>
    <w:uiPriority w:val="9"/>
    <w:rsid w:val="005E223A"/>
    <w:rPr>
      <w:rFonts w:asciiTheme="majorHAnsi" w:eastAsiaTheme="majorEastAsia" w:hAnsiTheme="majorHAnsi" w:cstheme="majorBidi"/>
      <w:color w:val="2F5496" w:themeColor="accent1" w:themeShade="BF"/>
      <w:sz w:val="32"/>
      <w:szCs w:val="32"/>
    </w:rPr>
  </w:style>
  <w:style w:type="character" w:styleId="PageNumber">
    <w:name w:val="page number"/>
    <w:basedOn w:val="DefaultParagraphFont"/>
    <w:uiPriority w:val="99"/>
    <w:semiHidden/>
    <w:unhideWhenUsed/>
    <w:rsid w:val="005E22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249003">
      <w:bodyDiv w:val="1"/>
      <w:marLeft w:val="0"/>
      <w:marRight w:val="0"/>
      <w:marTop w:val="0"/>
      <w:marBottom w:val="0"/>
      <w:divBdr>
        <w:top w:val="none" w:sz="0" w:space="0" w:color="auto"/>
        <w:left w:val="none" w:sz="0" w:space="0" w:color="auto"/>
        <w:bottom w:val="none" w:sz="0" w:space="0" w:color="auto"/>
        <w:right w:val="none" w:sz="0" w:space="0" w:color="auto"/>
      </w:divBdr>
    </w:div>
    <w:div w:id="193397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ata.ntsb.gov/carol-main-public/query-builder/route/?t=published&amp;n=12"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BAA5433365F4E827E15C432E59DDC" ma:contentTypeVersion="9" ma:contentTypeDescription="Create a new document." ma:contentTypeScope="" ma:versionID="577ae96790468815e075a8c1abeff2bd">
  <xsd:schema xmlns:xsd="http://www.w3.org/2001/XMLSchema" xmlns:xs="http://www.w3.org/2001/XMLSchema" xmlns:p="http://schemas.microsoft.com/office/2006/metadata/properties" xmlns:ns2="96845b75-3ff2-4095-8524-470728d9e508" targetNamespace="http://schemas.microsoft.com/office/2006/metadata/properties" ma:root="true" ma:fieldsID="a741a43592b83afd7f59292226589d44" ns2:_="">
    <xsd:import namespace="96845b75-3ff2-4095-8524-470728d9e50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45b75-3ff2-4095-8524-470728d9e5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72E703-9D6B-4C27-813B-BABB747378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B3AFC1-BE59-4EC5-9AB3-5735601DA8E5}">
  <ds:schemaRefs>
    <ds:schemaRef ds:uri="http://schemas.microsoft.com/sharepoint/v3/contenttype/forms"/>
  </ds:schemaRefs>
</ds:datastoreItem>
</file>

<file path=customXml/itemProps3.xml><?xml version="1.0" encoding="utf-8"?>
<ds:datastoreItem xmlns:ds="http://schemas.openxmlformats.org/officeDocument/2006/customXml" ds:itemID="{4363F3F6-2C29-43B6-B2D0-2BE9A8643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845b75-3ff2-4095-8524-470728d9e5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343</Words>
  <Characters>1961</Characters>
  <Application>Microsoft Office Word</Application>
  <DocSecurity>0</DocSecurity>
  <Lines>16</Lines>
  <Paragraphs>4</Paragraphs>
  <ScaleCrop>false</ScaleCrop>
  <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Walton Leah</dc:creator>
  <cp:keywords/>
  <dc:description/>
  <cp:lastModifiedBy>Walton Leah</cp:lastModifiedBy>
  <cp:revision>16</cp:revision>
  <dcterms:created xsi:type="dcterms:W3CDTF">2021-07-27T16:09:00Z</dcterms:created>
  <dcterms:modified xsi:type="dcterms:W3CDTF">2021-11-17T15:11:00Z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0x010100D9DBAA5433365F4E827E15C432E59DDC</vt:lpwstr>
  </property>
</Properties>
</file>